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E" w:rsidRPr="00F564DE" w:rsidRDefault="00F564DE" w:rsidP="00F5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аварийности с участием несовершеннолетних на территории г</w:t>
      </w:r>
      <w:proofErr w:type="gramStart"/>
      <w:r w:rsidRPr="00F564DE"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 w:rsidRPr="00F564DE">
        <w:rPr>
          <w:rFonts w:ascii="Times New Roman" w:eastAsia="Times New Roman" w:hAnsi="Times New Roman"/>
          <w:b/>
          <w:sz w:val="24"/>
          <w:szCs w:val="24"/>
          <w:lang w:eastAsia="ru-RU"/>
        </w:rPr>
        <w:t>аменска-Уральского и Каменского городского округа за 12 месяцев 2020 года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За 12 месяцев на территории г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аменска-Уральского и Каменского городского округа зарегистрировано 17 ДТП (АППГ – 20) с участием несовершеннолетних, в которых травмы получил 21 ребенок (АППГ – 21), погибших – 0 (АППГ – 1), из них: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возрасте до 16 лет – 10 ДТП (АППГ – 19), в результате которых 14 детей ранены (АППГ – 20);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возрасте от 16 до 18 лет – 7 ДТП (АППГ – 2), травмированы 7 несовершеннолетних (АППГ – 1), погибших – 0 (АППГ – 1).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Сравнительная таблица детского дорожно-транспортного травматизма</w:t>
      </w: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/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(несовершеннолетние до 16 лет  и подростки в возрасте 16-18 лет в сравнении с 2019)·</w:t>
      </w:r>
    </w:p>
    <w:tbl>
      <w:tblPr>
        <w:tblStyle w:val="a5"/>
        <w:tblW w:w="0" w:type="auto"/>
        <w:tblLook w:val="04A0"/>
      </w:tblPr>
      <w:tblGrid>
        <w:gridCol w:w="1776"/>
        <w:gridCol w:w="633"/>
        <w:gridCol w:w="634"/>
        <w:gridCol w:w="618"/>
        <w:gridCol w:w="733"/>
        <w:gridCol w:w="637"/>
        <w:gridCol w:w="636"/>
        <w:gridCol w:w="634"/>
        <w:gridCol w:w="634"/>
        <w:gridCol w:w="680"/>
        <w:gridCol w:w="671"/>
        <w:gridCol w:w="637"/>
        <w:gridCol w:w="648"/>
      </w:tblGrid>
      <w:tr w:rsidR="00F564DE" w:rsidRPr="00F564DE" w:rsidTr="00F564DE">
        <w:tc>
          <w:tcPr>
            <w:tcW w:w="1770" w:type="dxa"/>
            <w:vMerge w:val="restart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4110" w:type="dxa"/>
            <w:gridSpan w:val="6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25" w:type="dxa"/>
            <w:gridSpan w:val="6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564DE" w:rsidRPr="00F564DE" w:rsidTr="00F564DE">
        <w:tc>
          <w:tcPr>
            <w:tcW w:w="0" w:type="auto"/>
            <w:vMerge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41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41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65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</w:tr>
      <w:tr w:rsidR="00F564DE" w:rsidRPr="00F564DE" w:rsidTr="00F564DE">
        <w:tc>
          <w:tcPr>
            <w:tcW w:w="0" w:type="auto"/>
            <w:vMerge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564DE" w:rsidRPr="00F564DE" w:rsidTr="00F564DE">
        <w:tc>
          <w:tcPr>
            <w:tcW w:w="177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Синарский</w:t>
            </w:r>
            <w:proofErr w:type="spellEnd"/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4DE" w:rsidRPr="00F564DE" w:rsidTr="00F564DE">
        <w:tc>
          <w:tcPr>
            <w:tcW w:w="177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4DE" w:rsidRPr="00F564DE" w:rsidTr="00F564DE">
        <w:tc>
          <w:tcPr>
            <w:tcW w:w="177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4DE" w:rsidRPr="00F564DE" w:rsidTr="00F564DE">
        <w:tc>
          <w:tcPr>
            <w:tcW w:w="177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F564DE" w:rsidRPr="00F564DE" w:rsidRDefault="00F564DE" w:rsidP="00F56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564DE" w:rsidRPr="00F564DE" w:rsidTr="00F564DE">
        <w:tc>
          <w:tcPr>
            <w:tcW w:w="1770" w:type="dxa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2"/>
            <w:hideMark/>
          </w:tcPr>
          <w:p w:rsidR="00F564DE" w:rsidRPr="00F564DE" w:rsidRDefault="00F564DE" w:rsidP="00F56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Пассажиры – 13 ДТП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(АППГ – 9 ДТП), в которых 17 (АППГ – 11) несовершеннолетних  пострадали,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РФ. 13 пострадавших детей располагались в автомашинах на задних сидениях, трое детей – 9-летний мальчик (в бустере) и два 17-летних подростка находились на переднем пассажирском сидении. В одном ДТП 17-летняя пассажирка была не пристегнута ремнем безопасности.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Возраст пострадавших детей-пассажиров: от 1 до 4 лет – 5 детей, 4 года – 1 ребенок, 6 лет – 1 ребенок, 8 лет – 1 ребенок, 9 лет – 1 ребенок, 10 лет – 1 ребенок, 11 лет – 1 ребенок, 13 лет – 1 ребенок, 16 лет – 2 ребенка, 17 лет – 3 ребенка.</w:t>
      </w:r>
      <w:proofErr w:type="gramEnd"/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В 9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автодороге «Екатеринбург – Шадринск – Курган» (70км+30м; 75км+600м; 85км+500м; 85км+550м; 96км+470м; 86км+230м, 102км+310м, 120км+435м) и автодороге «Каменск-Уральский – Камышлов» (70км+900м). В 3 ДТП – водители не справились с управлением, допустили выезд за пределы проезжей части (автодорога «Камышлов-Каменск-Уральский» 66км+700м, г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аменск-Уральский, ул.Ломоносова, 49; автодорога «Богданович – Покровское» 32км).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6 ДТП пострадавшие дети являются иногородними жителями (г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катеринбург, г.Заречный, </w:t>
      </w:r>
      <w:proofErr w:type="spell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г.Катайск</w:t>
      </w:r>
      <w:proofErr w:type="spell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, г. Курган, г.Ачит), они находились в автомашинах, следующих транзитом в Курганскую область и из Курганской области в г.Екатеринбург.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2 ДТП пострадали дети, жители КГО (п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Быт, д. Большая </w:t>
      </w:r>
      <w:proofErr w:type="spell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Грязнуха</w:t>
      </w:r>
      <w:proofErr w:type="spell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5 ДТП пострадали несовершеннолетние жители г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аменска-Уральского.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Пешеходы – 3 ДТП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(АППГ – 8), в результате которого травмы получили 3 ребенка (АППГ – 7 детей ранены), погибших нет (АППГ – 1).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2-х ДТП дети получили травмы по вине водителей транспортных средств, в одном случае ребенок стоял на тротуаре вблизи проезжей части и был травмирован автомашиной, отлетевшей после столкновения; во втором случае ребенок переходил проезжую часть по нерегулируемому пешеходному переходу.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В 1 ДТП подросток получил травмы по собственной вине, переходя проезжую часть в неустановленном месте.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 Велосипедист – 1 ДТП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(АППГ – 2 ДТП).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Несовершеннолетний велосипедист выехал с тротуара на проезжую часть перед близко идущим автомобилем, пересекая дорогу на велосипеде.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 Другие участники ДД – 0 ДТП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(АППГ – 1 ДТП, пострадал несовершеннолетний водитель </w:t>
      </w:r>
      <w:proofErr w:type="spell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питбайка</w:t>
      </w:r>
      <w:proofErr w:type="spell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вине водителей произошло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ДТП  (АППГ – 14 ДТП).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вине детей – 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2 ДТП (АППГ – 6).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Аварийные месяцы: 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январь – 1 ДТП, февраль – 1 ДТП, март – 2 ДТП, май – 1 ДТП, июнь – 1 ДТП, июль – 2 ДТП, август – 1 ДТП, сентябрь – 5 ДТП, октябрь – 1 ДТП, ноябрь – 2 ДТП.</w:t>
      </w:r>
      <w:proofErr w:type="gramEnd"/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дням недели ДТП распределились следующим образом: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пятница – 7 ДТП, вторник – 3 ДТП, воскресенье – 3 ДТП,  понедельник – 3 ДТП, среда – 1 ДТП.</w:t>
      </w:r>
      <w:proofErr w:type="gramEnd"/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Аварийное время суток: </w:t>
      </w: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05.17 – 1 ДТП; с 08.00 до 10.00 – 4 ДТП; с 12.00 до 14.00 – 3 ДТП; с 17.00 до 22.00 – 9 ДТП.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Пострадавшие в ДТП несовершеннолетние жители г</w:t>
      </w: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аменска-Уральского и Каменского городского округа обучаются в: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Средней школе № 16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Средней школе № 19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Средней школе № 21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Средней школе № 40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Пироговской</w:t>
      </w:r>
      <w:proofErr w:type="spell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школе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Каменск-Уральском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радиотехникуме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Каменск-Уральском</w:t>
      </w:r>
      <w:proofErr w:type="gram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техникуме торговли и сервиса – 2 человека,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являются воспитанниками дошкольных образовательных организаций: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Детский сад № 83 – 1 человек,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Детский сад № 96 – 1 человек.</w:t>
      </w:r>
    </w:p>
    <w:p w:rsidR="00F564DE" w:rsidRPr="00F564DE" w:rsidRDefault="00F564DE" w:rsidP="00F56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Два несовершеннолетних являются неорганизованными, один ребенок по причине малолетнего возраста, второй – выпускник ГКОУ СО «</w:t>
      </w:r>
      <w:proofErr w:type="spellStart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>Каменск-Уральская</w:t>
      </w:r>
      <w:proofErr w:type="spellEnd"/>
      <w:r w:rsidRPr="00F564D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школа», в настоящее время не учится и не работает.</w:t>
      </w:r>
    </w:p>
    <w:p w:rsidR="00B26A1E" w:rsidRDefault="00B26A1E"/>
    <w:sectPr w:rsidR="00B26A1E" w:rsidSect="00B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4DE"/>
    <w:rsid w:val="006908F9"/>
    <w:rsid w:val="00733BF5"/>
    <w:rsid w:val="009E2114"/>
    <w:rsid w:val="00B26A1E"/>
    <w:rsid w:val="00F5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1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6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2021-01-18T05:32:00Z</cp:lastPrinted>
  <dcterms:created xsi:type="dcterms:W3CDTF">2021-01-18T05:32:00Z</dcterms:created>
  <dcterms:modified xsi:type="dcterms:W3CDTF">2021-01-18T05:33:00Z</dcterms:modified>
</cp:coreProperties>
</file>