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77" w:rsidRPr="00543139" w:rsidRDefault="00C01177" w:rsidP="003B3369">
      <w:pPr>
        <w:ind w:left="7938" w:right="-2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>УТВЕРЖДЕН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приказом Министерства 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образования и молодежной политики 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>Свердловской области</w:t>
      </w:r>
    </w:p>
    <w:p w:rsidR="00C01177" w:rsidRPr="00543139" w:rsidRDefault="00C01177" w:rsidP="003B3369">
      <w:pPr>
        <w:ind w:left="7938" w:right="-284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 xml:space="preserve">от </w:t>
      </w:r>
      <w:r w:rsidR="005D4785" w:rsidRPr="00543139">
        <w:rPr>
          <w:rFonts w:ascii="Liberation Serif" w:hAnsi="Liberation Serif" w:cs="Liberation Serif"/>
          <w:sz w:val="20"/>
          <w:szCs w:val="20"/>
          <w:u w:val="single"/>
        </w:rPr>
        <w:t>17.05.2022</w:t>
      </w:r>
      <w:r w:rsidRPr="00543139">
        <w:rPr>
          <w:rFonts w:ascii="Liberation Serif" w:hAnsi="Liberation Serif" w:cs="Liberation Serif"/>
          <w:sz w:val="20"/>
          <w:szCs w:val="20"/>
        </w:rPr>
        <w:t xml:space="preserve"> № </w:t>
      </w:r>
      <w:r w:rsidR="005D4785" w:rsidRPr="00543139">
        <w:rPr>
          <w:rFonts w:ascii="Liberation Serif" w:hAnsi="Liberation Serif" w:cs="Liberation Serif"/>
          <w:sz w:val="20"/>
          <w:szCs w:val="20"/>
          <w:u w:val="single"/>
        </w:rPr>
        <w:t>460-Д</w:t>
      </w:r>
    </w:p>
    <w:p w:rsidR="00C01177" w:rsidRPr="00543139" w:rsidRDefault="00C01177" w:rsidP="003B3369">
      <w:pPr>
        <w:ind w:left="7938"/>
        <w:rPr>
          <w:rFonts w:ascii="Liberation Serif" w:hAnsi="Liberation Serif" w:cs="Liberation Serif"/>
          <w:sz w:val="20"/>
          <w:szCs w:val="20"/>
        </w:rPr>
      </w:pPr>
      <w:r w:rsidRPr="00543139">
        <w:rPr>
          <w:rFonts w:ascii="Liberation Serif" w:hAnsi="Liberation Serif" w:cs="Liberation Serif"/>
          <w:sz w:val="20"/>
          <w:szCs w:val="20"/>
        </w:rPr>
        <w:t>«Об обеспечении проведения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на территории Свердловской области в основной период 2022 года»</w:t>
      </w:r>
    </w:p>
    <w:p w:rsidR="00C01177" w:rsidRDefault="00C01177" w:rsidP="00C01177">
      <w:pPr>
        <w:rPr>
          <w:rFonts w:ascii="Liberation Serif" w:hAnsi="Liberation Serif" w:cs="Liberation Serif"/>
          <w:sz w:val="26"/>
          <w:szCs w:val="26"/>
        </w:rPr>
      </w:pPr>
    </w:p>
    <w:p w:rsidR="00C01177" w:rsidRPr="00543139" w:rsidRDefault="00C01177" w:rsidP="00C01177">
      <w:pPr>
        <w:ind w:right="111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543139">
        <w:rPr>
          <w:rFonts w:ascii="Liberation Serif" w:hAnsi="Liberation Serif" w:cs="Liberation Serif"/>
          <w:b/>
          <w:bCs/>
          <w:sz w:val="20"/>
          <w:szCs w:val="20"/>
        </w:rPr>
        <w:t>ГРАФИК</w:t>
      </w:r>
    </w:p>
    <w:p w:rsidR="00C01177" w:rsidRPr="00543139" w:rsidRDefault="00C01177" w:rsidP="00C01177">
      <w:pPr>
        <w:ind w:right="111"/>
        <w:jc w:val="center"/>
        <w:rPr>
          <w:sz w:val="20"/>
          <w:szCs w:val="20"/>
        </w:rPr>
      </w:pPr>
      <w:r w:rsidRPr="00543139">
        <w:rPr>
          <w:rFonts w:ascii="Liberation Serif" w:hAnsi="Liberation Serif" w:cs="Liberation Serif"/>
          <w:b/>
          <w:bCs/>
          <w:sz w:val="20"/>
          <w:szCs w:val="20"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экзамена, с результатами экзаменов на территории Свердловской области в основной период 2022 года</w:t>
      </w:r>
    </w:p>
    <w:p w:rsidR="00C01177" w:rsidRPr="00543139" w:rsidRDefault="00C01177" w:rsidP="00C01177">
      <w:pPr>
        <w:ind w:right="-315"/>
        <w:jc w:val="center"/>
        <w:rPr>
          <w:rFonts w:ascii="Liberation Serif" w:hAnsi="Liberation Serif" w:cs="Liberation Serif"/>
          <w:bCs/>
          <w:shd w:val="clear" w:color="auto" w:fill="FFFF00"/>
        </w:rPr>
      </w:pPr>
    </w:p>
    <w:tbl>
      <w:tblPr>
        <w:tblW w:w="5306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1984"/>
        <w:gridCol w:w="2835"/>
        <w:gridCol w:w="2552"/>
        <w:gridCol w:w="2551"/>
      </w:tblGrid>
      <w:tr w:rsidR="00C01177" w:rsidRPr="00543139" w:rsidTr="00543139">
        <w:trPr>
          <w:cantSplit/>
          <w:trHeight w:val="1186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43139"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Утверждение результатов ОГЭ, ГВЭ ГЭК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543139">
            <w:pPr>
              <w:spacing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Официальный день объявления результатов ОГЭ, ГВЭ</w:t>
            </w:r>
          </w:p>
          <w:p w:rsidR="00C01177" w:rsidRPr="00543139" w:rsidRDefault="00C01177" w:rsidP="00543139">
            <w:pPr>
              <w:spacing w:after="40"/>
              <w:jc w:val="center"/>
              <w:rPr>
                <w:rFonts w:ascii="Liberation Serif" w:hAnsi="Liberation Serif" w:cs="Liberation Serif"/>
              </w:rPr>
            </w:pPr>
            <w:r w:rsidRPr="00543139">
              <w:rPr>
                <w:rFonts w:ascii="Liberation Serif" w:hAnsi="Liberation Serif" w:cs="Liberation Serif"/>
              </w:rPr>
              <w:t>(не позднее указанной даты)*</w:t>
            </w:r>
          </w:p>
        </w:tc>
      </w:tr>
    </w:tbl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  <w:shd w:val="clear" w:color="auto" w:fill="FFFF00"/>
        </w:rPr>
      </w:pP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  <w:shd w:val="clear" w:color="auto" w:fill="FFFF00"/>
        </w:rPr>
      </w:pP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1984"/>
        <w:gridCol w:w="2835"/>
        <w:gridCol w:w="2552"/>
        <w:gridCol w:w="2551"/>
      </w:tblGrid>
      <w:tr w:rsidR="00C01177" w:rsidTr="00543139"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Иностранные языки**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29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Иностранные языки**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 июня (ср)</w:t>
            </w:r>
          </w:p>
        </w:tc>
      </w:tr>
      <w:tr w:rsidR="00C01177" w:rsidTr="00543139">
        <w:trPr>
          <w:cantSplit/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История, физика, биология, 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 xml:space="preserve">Биология, информатика и информационно-коммуникационные технологии (ИКТ), 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география, 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 xml:space="preserve">Литература, физика, информатика и информационно-коммуникационные технологии (ИКТ), 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4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русский язык</w:t>
            </w:r>
          </w:p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</w:tr>
      <w:tr w:rsidR="00C01177" w:rsidTr="0054313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Pr="00543139" w:rsidRDefault="00C01177" w:rsidP="00010B42">
            <w:pPr>
              <w:rPr>
                <w:rFonts w:ascii="Liberation Serif" w:hAnsi="Liberation Serif" w:cs="Liberation Serif"/>
                <w:b/>
              </w:rPr>
            </w:pPr>
            <w:r w:rsidRPr="00543139">
              <w:rPr>
                <w:rFonts w:ascii="Liberation Serif" w:hAnsi="Liberation Serif" w:cs="Liberation Serif"/>
                <w:b/>
              </w:rPr>
              <w:t>Резерв: по всем учебным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5D4785" w:rsidRDefault="005D4785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1177" w:rsidRPr="005D4785" w:rsidRDefault="00C01177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4785">
        <w:rPr>
          <w:rFonts w:ascii="Liberation Serif" w:hAnsi="Liberation Serif" w:cs="Liberation Serif"/>
          <w:sz w:val="24"/>
          <w:szCs w:val="24"/>
        </w:rPr>
        <w:t>*Протоколы с результатами ГИА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подпись.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</w:t>
      </w:r>
      <w:bookmarkStart w:id="0" w:name="_GoBack"/>
      <w:bookmarkEnd w:id="0"/>
      <w:r w:rsidRPr="005D4785">
        <w:rPr>
          <w:rFonts w:ascii="Liberation Serif" w:hAnsi="Liberation Serif" w:cs="Liberation Serif"/>
        </w:rPr>
        <w:t>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Список используемых сокращений: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ОГЭ – основной государственной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ГВЭ – государственный выпускной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ГЭК – Государственная экзаменационная комиссия Свердловской области;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ГИА – государственная итоговая аттестация по образовательным программам основного общего образования;</w:t>
      </w:r>
    </w:p>
    <w:p w:rsidR="0049032F" w:rsidRPr="005D4785" w:rsidRDefault="00C01177" w:rsidP="00C01177">
      <w:pPr>
        <w:ind w:left="-142" w:right="-73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49032F" w:rsidRPr="005D4785" w:rsidSect="005431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AA8"/>
    <w:multiLevelType w:val="hybridMultilevel"/>
    <w:tmpl w:val="B91881EA"/>
    <w:lvl w:ilvl="0" w:tplc="5630E556">
      <w:start w:val="1"/>
      <w:numFmt w:val="decimal"/>
      <w:suff w:val="nothing"/>
      <w:lvlText w:val="%1.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D9C"/>
    <w:multiLevelType w:val="multilevel"/>
    <w:tmpl w:val="44B40EA0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3B3369"/>
    <w:rsid w:val="00543139"/>
    <w:rsid w:val="005D4785"/>
    <w:rsid w:val="0088000E"/>
    <w:rsid w:val="00B347DA"/>
    <w:rsid w:val="00C01177"/>
    <w:rsid w:val="00E5622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8890-C012-4A50-8D09-6E34894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B7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FA2B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List Paragraph"/>
    <w:basedOn w:val="a"/>
    <w:rsid w:val="00C011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User</cp:lastModifiedBy>
  <cp:revision>7</cp:revision>
  <dcterms:created xsi:type="dcterms:W3CDTF">2019-05-29T12:46:00Z</dcterms:created>
  <dcterms:modified xsi:type="dcterms:W3CDTF">2022-05-20T04:43:00Z</dcterms:modified>
</cp:coreProperties>
</file>